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406C" w14:textId="77777777" w:rsidR="004949E6" w:rsidRDefault="004949E6" w:rsidP="00485465">
      <w:pPr>
        <w:spacing w:after="0" w:line="240" w:lineRule="auto"/>
      </w:pPr>
    </w:p>
    <w:p w14:paraId="28F9E328" w14:textId="77777777" w:rsidR="007D2D88" w:rsidRDefault="007D2D88" w:rsidP="007D2D88">
      <w:pPr>
        <w:spacing w:after="0" w:line="240" w:lineRule="auto"/>
        <w:rPr>
          <w:b/>
          <w:sz w:val="28"/>
        </w:rPr>
      </w:pPr>
      <w:r>
        <w:rPr>
          <w:b/>
          <w:sz w:val="28"/>
        </w:rPr>
        <w:t>DIP. CLAUDIA ESTEFANIA BAEZA MARTÍNEZ</w:t>
      </w:r>
    </w:p>
    <w:p w14:paraId="158C397E" w14:textId="77777777" w:rsidR="007D2D88" w:rsidRDefault="007D2D88" w:rsidP="007D2D88">
      <w:pPr>
        <w:spacing w:after="0" w:line="240" w:lineRule="auto"/>
        <w:rPr>
          <w:b/>
          <w:sz w:val="28"/>
        </w:rPr>
      </w:pPr>
      <w:r>
        <w:rPr>
          <w:b/>
          <w:sz w:val="28"/>
        </w:rPr>
        <w:t>PRESIDENTA DE LA MESA DIRECTIVA</w:t>
      </w:r>
    </w:p>
    <w:p w14:paraId="3F8666F2" w14:textId="77777777" w:rsidR="007D2D88" w:rsidRDefault="007D2D88" w:rsidP="007D2D88">
      <w:pPr>
        <w:spacing w:after="0" w:line="240" w:lineRule="auto"/>
        <w:rPr>
          <w:b/>
          <w:sz w:val="28"/>
        </w:rPr>
      </w:pPr>
      <w:r>
        <w:rPr>
          <w:b/>
          <w:sz w:val="28"/>
        </w:rPr>
        <w:t>DEL H. CONGRESO DEL ESTADO DE YUCATÁN.</w:t>
      </w:r>
    </w:p>
    <w:p w14:paraId="22283964" w14:textId="77777777" w:rsidR="007D2D88" w:rsidRPr="0074438E" w:rsidRDefault="007D2D88" w:rsidP="007D2D88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74438E">
        <w:rPr>
          <w:rFonts w:ascii="Arial" w:eastAsia="Calibri" w:hAnsi="Arial" w:cs="Arial"/>
          <w:sz w:val="24"/>
          <w:szCs w:val="24"/>
        </w:rPr>
        <w:tab/>
      </w:r>
    </w:p>
    <w:p w14:paraId="7C2E853F" w14:textId="77777777" w:rsidR="007D2D88" w:rsidRDefault="007D2D88" w:rsidP="007D2D88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  <w:lang w:eastAsia="es-MX"/>
        </w:rPr>
      </w:pPr>
      <w:r w:rsidRPr="00584A12">
        <w:rPr>
          <w:rFonts w:ascii="Arial" w:eastAsia="Calibri" w:hAnsi="Arial" w:cs="Arial"/>
          <w:sz w:val="26"/>
          <w:szCs w:val="26"/>
          <w:lang w:eastAsia="es-MX"/>
        </w:rPr>
        <w:t xml:space="preserve">Con fundamento en lo establecido por los artículos 35 fracción I de la Constitución Política del Estado de Yucatán; 16 y 22 fracción VI de la Ley de Gobierno del Poder Legislativo y 68 y 69 del Reglamento de la Ley de Gobierno del Poder Legislativo, ambos del Estado de Yucatán, </w:t>
      </w:r>
      <w:r>
        <w:rPr>
          <w:rFonts w:ascii="Arial" w:eastAsia="Calibri" w:hAnsi="Arial" w:cs="Arial"/>
          <w:sz w:val="26"/>
          <w:szCs w:val="26"/>
          <w:lang w:eastAsia="es-MX"/>
        </w:rPr>
        <w:t>suscribe Diputada Naomi Raquel Peniche López, en representación de las diputas y diputados</w:t>
      </w:r>
      <w:r w:rsidRPr="00584A12">
        <w:rPr>
          <w:rFonts w:ascii="Arial" w:eastAsia="Calibri" w:hAnsi="Arial" w:cs="Arial"/>
          <w:sz w:val="26"/>
          <w:szCs w:val="26"/>
          <w:lang w:eastAsia="es-MX"/>
        </w:rPr>
        <w:t xml:space="preserve"> de la Fracción Legislativa del Partido </w:t>
      </w:r>
      <w:r>
        <w:rPr>
          <w:rFonts w:ascii="Arial" w:eastAsia="Calibri" w:hAnsi="Arial" w:cs="Arial"/>
          <w:sz w:val="26"/>
          <w:szCs w:val="26"/>
          <w:lang w:eastAsia="es-MX"/>
        </w:rPr>
        <w:t>de MORENA, del Partido del Trabajo y del Partido Verde Ecologista de México, presentamos</w:t>
      </w:r>
      <w:r w:rsidRPr="00584A12">
        <w:rPr>
          <w:rFonts w:ascii="Arial" w:eastAsia="Calibri" w:hAnsi="Arial" w:cs="Arial"/>
          <w:sz w:val="26"/>
          <w:szCs w:val="26"/>
          <w:lang w:eastAsia="es-MX"/>
        </w:rPr>
        <w:t xml:space="preserve"> a la consideración de esta Honorable Soberanía, la iniciativa con Proyecto de </w:t>
      </w:r>
      <w:r w:rsidRPr="00584A12">
        <w:rPr>
          <w:rFonts w:ascii="Arial" w:eastAsia="Calibri" w:hAnsi="Arial" w:cs="Arial"/>
          <w:b/>
          <w:sz w:val="26"/>
          <w:szCs w:val="26"/>
          <w:lang w:eastAsia="es-MX"/>
        </w:rPr>
        <w:t xml:space="preserve">DECRETO POR EL QUE SE </w:t>
      </w:r>
      <w:r w:rsidRPr="00854E71">
        <w:rPr>
          <w:rFonts w:ascii="Arial" w:eastAsia="Calibri" w:hAnsi="Arial" w:cs="Arial"/>
          <w:b/>
          <w:sz w:val="26"/>
          <w:szCs w:val="26"/>
          <w:lang w:eastAsia="es-MX"/>
        </w:rPr>
        <w:t xml:space="preserve">ADICIONAN DIVERSAS FRACCIONES </w:t>
      </w:r>
      <w:r>
        <w:rPr>
          <w:rFonts w:ascii="Arial" w:eastAsia="Calibri" w:hAnsi="Arial" w:cs="Arial"/>
          <w:b/>
          <w:sz w:val="26"/>
          <w:szCs w:val="26"/>
          <w:lang w:eastAsia="es-MX"/>
        </w:rPr>
        <w:t>AL ARTÍCULO 18 Y AL ARTÍCULO 44, AMBOS</w:t>
      </w:r>
      <w:r w:rsidRPr="00584A12">
        <w:rPr>
          <w:rFonts w:ascii="Arial" w:eastAsia="Calibri" w:hAnsi="Arial" w:cs="Arial"/>
          <w:b/>
          <w:sz w:val="26"/>
          <w:szCs w:val="26"/>
          <w:lang w:eastAsia="es-MX"/>
        </w:rPr>
        <w:t xml:space="preserve"> </w:t>
      </w:r>
      <w:r>
        <w:rPr>
          <w:rFonts w:ascii="Arial" w:eastAsia="Calibri" w:hAnsi="Arial" w:cs="Arial"/>
          <w:b/>
          <w:sz w:val="26"/>
          <w:szCs w:val="26"/>
          <w:lang w:eastAsia="es-MX"/>
        </w:rPr>
        <w:t xml:space="preserve">DE LA LEY DE SALUD MENTAL DEL ESTADO DE YUCATAN, en materia de prevención del suicidio en niñas, niños y adolescentes </w:t>
      </w:r>
      <w:r w:rsidRPr="00584A12">
        <w:rPr>
          <w:rFonts w:ascii="Arial" w:eastAsia="Calibri" w:hAnsi="Arial" w:cs="Arial"/>
          <w:sz w:val="26"/>
          <w:szCs w:val="26"/>
          <w:lang w:eastAsia="es-MX"/>
        </w:rPr>
        <w:t>al tenor de la siguiente:</w:t>
      </w:r>
    </w:p>
    <w:p w14:paraId="042ACFA1" w14:textId="77777777" w:rsidR="007D2D88" w:rsidRDefault="007D2D88" w:rsidP="007D2D88">
      <w:pPr>
        <w:spacing w:after="0" w:line="360" w:lineRule="auto"/>
        <w:jc w:val="both"/>
        <w:rPr>
          <w:rFonts w:ascii="Arial" w:eastAsia="Calibri" w:hAnsi="Arial" w:cs="Arial"/>
          <w:sz w:val="26"/>
          <w:szCs w:val="26"/>
          <w:lang w:eastAsia="es-MX"/>
        </w:rPr>
      </w:pPr>
    </w:p>
    <w:p w14:paraId="1FBAAC83" w14:textId="77777777" w:rsidR="007D2D88" w:rsidRDefault="007D2D88" w:rsidP="007D2D88">
      <w:pPr>
        <w:spacing w:after="0" w:line="240" w:lineRule="auto"/>
        <w:jc w:val="center"/>
        <w:rPr>
          <w:rFonts w:ascii="Arial" w:eastAsia="Calibri" w:hAnsi="Arial" w:cs="Arial"/>
          <w:sz w:val="26"/>
          <w:szCs w:val="26"/>
          <w:lang w:eastAsia="es-MX"/>
        </w:rPr>
      </w:pPr>
    </w:p>
    <w:p w14:paraId="5778E359" w14:textId="77777777" w:rsidR="007D2D88" w:rsidRDefault="007D2D88" w:rsidP="007D2D88">
      <w:pPr>
        <w:spacing w:after="0" w:line="360" w:lineRule="auto"/>
        <w:jc w:val="center"/>
        <w:rPr>
          <w:rFonts w:ascii="Arial" w:eastAsia="Calibri" w:hAnsi="Arial" w:cs="Arial"/>
          <w:b/>
          <w:sz w:val="25"/>
          <w:szCs w:val="25"/>
        </w:rPr>
      </w:pPr>
      <w:r w:rsidRPr="00441DE2">
        <w:rPr>
          <w:rFonts w:ascii="Arial" w:eastAsia="Calibri" w:hAnsi="Arial" w:cs="Arial"/>
          <w:b/>
          <w:sz w:val="25"/>
          <w:szCs w:val="25"/>
        </w:rPr>
        <w:t>EXPOSICION DE MOTIVOS</w:t>
      </w:r>
    </w:p>
    <w:p w14:paraId="53B6AB4B" w14:textId="77777777" w:rsidR="007D2D88" w:rsidRPr="00E324D0" w:rsidRDefault="007D2D88" w:rsidP="007D2D88">
      <w:pPr>
        <w:spacing w:after="0" w:line="360" w:lineRule="auto"/>
        <w:jc w:val="center"/>
        <w:rPr>
          <w:rFonts w:ascii="Arial" w:eastAsia="Calibri" w:hAnsi="Arial" w:cs="Arial"/>
          <w:b/>
          <w:sz w:val="25"/>
          <w:szCs w:val="25"/>
        </w:rPr>
      </w:pPr>
    </w:p>
    <w:p w14:paraId="1BCE641D" w14:textId="5A72066C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450743">
        <w:rPr>
          <w:rFonts w:ascii="Arial" w:hAnsi="Arial" w:cs="Arial"/>
          <w:sz w:val="26"/>
          <w:szCs w:val="26"/>
        </w:rPr>
        <w:t>La salud mental es un estado de bienestar emocional, psicológico y social que permite a las personas enfrentar los desafíos de la vida, desarrollar sus habilidades y contribuir a su comunidad.</w:t>
      </w:r>
      <w:r>
        <w:rPr>
          <w:rFonts w:ascii="Arial" w:hAnsi="Arial" w:cs="Arial"/>
          <w:sz w:val="26"/>
          <w:szCs w:val="26"/>
        </w:rPr>
        <w:t xml:space="preserve"> </w:t>
      </w:r>
      <w:r w:rsidRPr="00936E62">
        <w:rPr>
          <w:rFonts w:ascii="Arial" w:hAnsi="Arial" w:cs="Arial"/>
          <w:sz w:val="26"/>
          <w:szCs w:val="26"/>
        </w:rPr>
        <w:t xml:space="preserve">La salud mental y el bienestar son fundamentales para </w:t>
      </w:r>
      <w:r>
        <w:rPr>
          <w:rFonts w:ascii="Arial" w:hAnsi="Arial" w:cs="Arial"/>
          <w:sz w:val="26"/>
          <w:szCs w:val="26"/>
        </w:rPr>
        <w:t xml:space="preserve">el desarrollo de nuestra </w:t>
      </w:r>
      <w:r w:rsidRPr="00936E62">
        <w:rPr>
          <w:rFonts w:ascii="Arial" w:hAnsi="Arial" w:cs="Arial"/>
          <w:sz w:val="26"/>
          <w:szCs w:val="26"/>
        </w:rPr>
        <w:t>capacidad colectiva e individual de pensar, manifestar sentimientos, interactuar con los demás, ganar el sustento y disfrutar de la vida.</w:t>
      </w:r>
      <w:r w:rsidR="003C1610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Por lo que su cuidado requiere una atención integral durante todas las etapas de la vida, principalmente durante la infancia. </w:t>
      </w:r>
    </w:p>
    <w:p w14:paraId="57E37EA8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CC42720" w14:textId="7762F0C8" w:rsidR="003C1610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Actualmente, 1 de cada 5 niños en Yucatán sufre de depresión, ansiedad o algún otro padecimiento de salud mental. </w:t>
      </w:r>
      <w:r w:rsidR="003C1610" w:rsidRPr="003C1610">
        <w:rPr>
          <w:rFonts w:ascii="Arial" w:hAnsi="Arial" w:cs="Arial"/>
          <w:sz w:val="26"/>
          <w:szCs w:val="26"/>
        </w:rPr>
        <w:t>El suicidio sigue siendo una de las problemáticas más alarmantes, y aunque las cifras han mostrado una leve disminución en comparación con el año anterior, es motivo de preocupación para espec</w:t>
      </w:r>
      <w:r w:rsidR="008737F2">
        <w:rPr>
          <w:rFonts w:ascii="Arial" w:hAnsi="Arial" w:cs="Arial"/>
          <w:sz w:val="26"/>
          <w:szCs w:val="26"/>
        </w:rPr>
        <w:t>ialistas en salud mental, p</w:t>
      </w:r>
      <w:r w:rsidR="003C1610">
        <w:rPr>
          <w:rFonts w:ascii="Arial" w:hAnsi="Arial" w:cs="Arial"/>
          <w:sz w:val="26"/>
          <w:szCs w:val="26"/>
        </w:rPr>
        <w:t xml:space="preserve">rincipalmente cuando surgen datos alarmantes como el de menores que, por diversas circunstancias ha decidido terminar con su vida. </w:t>
      </w:r>
    </w:p>
    <w:p w14:paraId="11FAD353" w14:textId="77777777" w:rsidR="003C1610" w:rsidRDefault="003C1610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72F3FCB" w14:textId="46BFD54B" w:rsidR="003C1610" w:rsidRDefault="003C1610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 acuerdo con datos del Instituto Nacional de Estadística y Geografía</w:t>
      </w:r>
      <w:r w:rsidR="00A3686C">
        <w:rPr>
          <w:rFonts w:ascii="Arial" w:hAnsi="Arial" w:cs="Arial"/>
          <w:sz w:val="26"/>
          <w:szCs w:val="26"/>
        </w:rPr>
        <w:t xml:space="preserve">, durante 2024, lamentablemente se registraron más de 10 casos de suicidios de menores de edad. </w:t>
      </w:r>
      <w:r>
        <w:rPr>
          <w:rFonts w:ascii="Arial" w:hAnsi="Arial" w:cs="Arial"/>
          <w:sz w:val="26"/>
          <w:szCs w:val="26"/>
        </w:rPr>
        <w:t xml:space="preserve">Entre las principales causas que </w:t>
      </w:r>
      <w:r w:rsidR="00A3686C">
        <w:rPr>
          <w:rFonts w:ascii="Arial" w:hAnsi="Arial" w:cs="Arial"/>
          <w:sz w:val="26"/>
          <w:szCs w:val="26"/>
        </w:rPr>
        <w:t xml:space="preserve">llevaron a estos menores a tomar esta </w:t>
      </w:r>
      <w:proofErr w:type="gramStart"/>
      <w:r w:rsidR="00A3686C">
        <w:rPr>
          <w:rFonts w:ascii="Arial" w:hAnsi="Arial" w:cs="Arial"/>
          <w:sz w:val="26"/>
          <w:szCs w:val="26"/>
        </w:rPr>
        <w:t>fatal decisiones</w:t>
      </w:r>
      <w:proofErr w:type="gramEnd"/>
      <w:r>
        <w:rPr>
          <w:rFonts w:ascii="Arial" w:hAnsi="Arial" w:cs="Arial"/>
          <w:sz w:val="26"/>
          <w:szCs w:val="26"/>
        </w:rPr>
        <w:t xml:space="preserve"> se encuentran </w:t>
      </w:r>
      <w:r w:rsidRPr="00D153CE">
        <w:rPr>
          <w:rFonts w:ascii="Arial" w:hAnsi="Arial" w:cs="Arial"/>
          <w:sz w:val="26"/>
          <w:szCs w:val="26"/>
        </w:rPr>
        <w:t xml:space="preserve">factores socioeconómicos, violencia, crisis familiares, </w:t>
      </w:r>
      <w:proofErr w:type="gramStart"/>
      <w:r w:rsidRPr="00D153CE">
        <w:rPr>
          <w:rFonts w:ascii="Arial" w:hAnsi="Arial" w:cs="Arial"/>
          <w:sz w:val="26"/>
          <w:szCs w:val="26"/>
        </w:rPr>
        <w:t>bullying</w:t>
      </w:r>
      <w:proofErr w:type="gramEnd"/>
      <w:r w:rsidRPr="00D153CE">
        <w:rPr>
          <w:rFonts w:ascii="Arial" w:hAnsi="Arial" w:cs="Arial"/>
          <w:sz w:val="26"/>
          <w:szCs w:val="26"/>
        </w:rPr>
        <w:t xml:space="preserve"> escolar y el impacto de la era digital</w:t>
      </w:r>
      <w:r>
        <w:rPr>
          <w:rFonts w:ascii="Arial" w:hAnsi="Arial" w:cs="Arial"/>
          <w:sz w:val="26"/>
          <w:szCs w:val="26"/>
        </w:rPr>
        <w:t>.</w:t>
      </w:r>
    </w:p>
    <w:p w14:paraId="14F95383" w14:textId="77777777" w:rsidR="007D2D88" w:rsidRDefault="007D2D88" w:rsidP="007D2D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C059697" w14:textId="77777777" w:rsidR="007D2D88" w:rsidRDefault="007D2D88" w:rsidP="007D2D8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14:paraId="3D6EFC11" w14:textId="527A21D7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 este contexto y como parte de los</w:t>
      </w:r>
      <w:r w:rsidRPr="006C33B4">
        <w:rPr>
          <w:rFonts w:ascii="Arial" w:hAnsi="Arial" w:cs="Arial"/>
          <w:sz w:val="26"/>
          <w:szCs w:val="26"/>
        </w:rPr>
        <w:t xml:space="preserve"> esfuerzo</w:t>
      </w:r>
      <w:r>
        <w:rPr>
          <w:rFonts w:ascii="Arial" w:hAnsi="Arial" w:cs="Arial"/>
          <w:sz w:val="26"/>
          <w:szCs w:val="26"/>
        </w:rPr>
        <w:t xml:space="preserve">s para </w:t>
      </w:r>
      <w:r w:rsidRPr="006C33B4">
        <w:rPr>
          <w:rFonts w:ascii="Arial" w:hAnsi="Arial" w:cs="Arial"/>
          <w:sz w:val="26"/>
          <w:szCs w:val="26"/>
        </w:rPr>
        <w:t>fortalecer la salud mental infantil y juvenil, el Gobierno de Yucatán</w:t>
      </w:r>
      <w:r>
        <w:rPr>
          <w:rFonts w:ascii="Arial" w:hAnsi="Arial" w:cs="Arial"/>
          <w:sz w:val="26"/>
          <w:szCs w:val="26"/>
        </w:rPr>
        <w:t>, encabezado por el Gobernador Joaquín Díaz Mena, ha puesto en marcha l</w:t>
      </w:r>
      <w:r w:rsidRPr="006C33B4">
        <w:rPr>
          <w:rFonts w:ascii="Arial" w:hAnsi="Arial" w:cs="Arial"/>
          <w:sz w:val="26"/>
          <w:szCs w:val="26"/>
        </w:rPr>
        <w:t xml:space="preserve">a estrategia </w:t>
      </w:r>
      <w:r>
        <w:rPr>
          <w:rFonts w:ascii="Arial" w:hAnsi="Arial" w:cs="Arial"/>
          <w:sz w:val="26"/>
          <w:szCs w:val="26"/>
        </w:rPr>
        <w:t>“</w:t>
      </w:r>
      <w:r w:rsidRPr="006C33B4">
        <w:rPr>
          <w:rFonts w:ascii="Arial" w:hAnsi="Arial" w:cs="Arial"/>
          <w:sz w:val="26"/>
          <w:szCs w:val="26"/>
        </w:rPr>
        <w:t>Aliados por la Vida</w:t>
      </w:r>
      <w:r>
        <w:rPr>
          <w:rFonts w:ascii="Arial" w:hAnsi="Arial" w:cs="Arial"/>
          <w:sz w:val="26"/>
          <w:szCs w:val="26"/>
        </w:rPr>
        <w:t>”</w:t>
      </w:r>
      <w:r w:rsidRPr="006C33B4">
        <w:rPr>
          <w:rFonts w:ascii="Arial" w:hAnsi="Arial" w:cs="Arial"/>
          <w:sz w:val="26"/>
          <w:szCs w:val="26"/>
        </w:rPr>
        <w:t xml:space="preserve">, cuyo objetivo </w:t>
      </w:r>
      <w:r>
        <w:rPr>
          <w:rFonts w:ascii="Arial" w:hAnsi="Arial" w:cs="Arial"/>
          <w:sz w:val="26"/>
          <w:szCs w:val="26"/>
        </w:rPr>
        <w:t xml:space="preserve">principal </w:t>
      </w:r>
      <w:r w:rsidRPr="006C33B4">
        <w:rPr>
          <w:rFonts w:ascii="Arial" w:hAnsi="Arial" w:cs="Arial"/>
          <w:sz w:val="26"/>
          <w:szCs w:val="26"/>
        </w:rPr>
        <w:t>es brindar atención psicoemocional a niñas, niños y adolescentes</w:t>
      </w:r>
      <w:r>
        <w:rPr>
          <w:rFonts w:ascii="Arial" w:hAnsi="Arial" w:cs="Arial"/>
          <w:sz w:val="26"/>
          <w:szCs w:val="26"/>
        </w:rPr>
        <w:t xml:space="preserve"> a través de diversos programas para la p</w:t>
      </w:r>
      <w:r w:rsidRPr="006C33B4">
        <w:rPr>
          <w:rFonts w:ascii="Arial" w:hAnsi="Arial" w:cs="Arial"/>
          <w:sz w:val="26"/>
          <w:szCs w:val="26"/>
        </w:rPr>
        <w:t>revención</w:t>
      </w:r>
      <w:r w:rsidR="00A3686C">
        <w:rPr>
          <w:rFonts w:ascii="Arial" w:hAnsi="Arial" w:cs="Arial"/>
          <w:sz w:val="26"/>
          <w:szCs w:val="26"/>
        </w:rPr>
        <w:t xml:space="preserve"> del suicidio</w:t>
      </w:r>
      <w:r w:rsidRPr="006C33B4">
        <w:rPr>
          <w:rFonts w:ascii="Arial" w:hAnsi="Arial" w:cs="Arial"/>
          <w:sz w:val="26"/>
          <w:szCs w:val="26"/>
        </w:rPr>
        <w:t xml:space="preserve">, combate a las adicciones y </w:t>
      </w:r>
      <w:r w:rsidR="00A3686C">
        <w:rPr>
          <w:rFonts w:ascii="Arial" w:hAnsi="Arial" w:cs="Arial"/>
          <w:sz w:val="26"/>
          <w:szCs w:val="26"/>
        </w:rPr>
        <w:t>el delito</w:t>
      </w:r>
      <w:r w:rsidRPr="006C33B4">
        <w:rPr>
          <w:rFonts w:ascii="Arial" w:hAnsi="Arial" w:cs="Arial"/>
          <w:sz w:val="26"/>
          <w:szCs w:val="26"/>
        </w:rPr>
        <w:t>, así como al bienestar emocional y mental.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5C8F084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390DAD03" w14:textId="5E7C0E01" w:rsidR="008737F2" w:rsidRDefault="007D2D88" w:rsidP="008737F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 así </w:t>
      </w:r>
      <w:proofErr w:type="gramStart"/>
      <w:r>
        <w:rPr>
          <w:rFonts w:ascii="Arial" w:hAnsi="Arial" w:cs="Arial"/>
          <w:sz w:val="26"/>
          <w:szCs w:val="26"/>
        </w:rPr>
        <w:t>que</w:t>
      </w:r>
      <w:proofErr w:type="gramEnd"/>
      <w:r w:rsidRPr="00D153CE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</w:t>
      </w:r>
      <w:r w:rsidR="008737F2">
        <w:rPr>
          <w:rFonts w:ascii="Arial" w:hAnsi="Arial" w:cs="Arial"/>
          <w:sz w:val="26"/>
          <w:szCs w:val="26"/>
        </w:rPr>
        <w:t>para sumarnos y fortalecer las estrategias puestas en marcha por el Gobierno del Estado relacionadas a</w:t>
      </w:r>
      <w:r>
        <w:rPr>
          <w:rFonts w:ascii="Arial" w:hAnsi="Arial" w:cs="Arial"/>
          <w:sz w:val="26"/>
          <w:szCs w:val="26"/>
        </w:rPr>
        <w:t xml:space="preserve"> la </w:t>
      </w:r>
      <w:r w:rsidR="00A3686C">
        <w:rPr>
          <w:rFonts w:ascii="Arial" w:hAnsi="Arial" w:cs="Arial"/>
          <w:sz w:val="26"/>
          <w:szCs w:val="26"/>
        </w:rPr>
        <w:t>prevención del suicidio</w:t>
      </w:r>
      <w:r>
        <w:rPr>
          <w:rFonts w:ascii="Arial" w:hAnsi="Arial" w:cs="Arial"/>
          <w:sz w:val="26"/>
          <w:szCs w:val="26"/>
        </w:rPr>
        <w:t xml:space="preserve"> de niñas, niños y adolescentes,</w:t>
      </w:r>
      <w:r w:rsidR="008737F2">
        <w:rPr>
          <w:rFonts w:ascii="Arial" w:hAnsi="Arial" w:cs="Arial"/>
          <w:sz w:val="26"/>
          <w:szCs w:val="26"/>
        </w:rPr>
        <w:t xml:space="preserve"> se propone que l</w:t>
      </w:r>
      <w:r w:rsidR="008737F2" w:rsidRPr="00D153CE">
        <w:rPr>
          <w:rFonts w:ascii="Arial" w:hAnsi="Arial" w:cs="Arial"/>
          <w:sz w:val="26"/>
          <w:szCs w:val="26"/>
        </w:rPr>
        <w:t xml:space="preserve">as instituciones educativas </w:t>
      </w:r>
      <w:r w:rsidR="008737F2">
        <w:rPr>
          <w:rFonts w:ascii="Arial" w:hAnsi="Arial" w:cs="Arial"/>
          <w:sz w:val="26"/>
          <w:szCs w:val="26"/>
        </w:rPr>
        <w:t>cuenten con</w:t>
      </w:r>
      <w:r w:rsidR="008737F2" w:rsidRPr="00D153CE">
        <w:rPr>
          <w:rFonts w:ascii="Arial" w:hAnsi="Arial" w:cs="Arial"/>
          <w:sz w:val="26"/>
          <w:szCs w:val="26"/>
        </w:rPr>
        <w:t xml:space="preserve"> planes y programas que aborden adecuadamente </w:t>
      </w:r>
      <w:r w:rsidR="008737F2">
        <w:rPr>
          <w:rFonts w:ascii="Arial" w:hAnsi="Arial" w:cs="Arial"/>
          <w:sz w:val="26"/>
          <w:szCs w:val="26"/>
        </w:rPr>
        <w:t>la prevención, detección y atención del suicidio infantil.</w:t>
      </w:r>
      <w:r w:rsidR="008737F2" w:rsidRPr="00D153CE">
        <w:rPr>
          <w:rFonts w:ascii="Arial" w:hAnsi="Arial" w:cs="Arial"/>
          <w:sz w:val="26"/>
          <w:szCs w:val="26"/>
        </w:rPr>
        <w:t xml:space="preserve"> </w:t>
      </w:r>
    </w:p>
    <w:p w14:paraId="3782D1A0" w14:textId="3B4A7F8D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340C16CB" w14:textId="71705434" w:rsidR="00CD52DB" w:rsidRDefault="00CD52DB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Tanto las autoridades educativas como las madres y padres de </w:t>
      </w:r>
      <w:proofErr w:type="gramStart"/>
      <w:r>
        <w:rPr>
          <w:rFonts w:ascii="Arial" w:hAnsi="Arial" w:cs="Arial"/>
          <w:sz w:val="26"/>
          <w:szCs w:val="26"/>
        </w:rPr>
        <w:t>familia,</w:t>
      </w:r>
      <w:proofErr w:type="gramEnd"/>
      <w:r>
        <w:rPr>
          <w:rFonts w:ascii="Arial" w:hAnsi="Arial" w:cs="Arial"/>
          <w:sz w:val="26"/>
          <w:szCs w:val="26"/>
        </w:rPr>
        <w:t xml:space="preserve"> deben poder reconocer las primeras señales de alerta ante una posible conducta suicida por parte de una niña, niño o adolescente para así poder canalizarlo y brindarle el apoyo necesario para prevenir que tome una fatal decisión. </w:t>
      </w:r>
    </w:p>
    <w:p w14:paraId="30B0AC96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04D9B895" w14:textId="775DA192" w:rsidR="007D2D88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 ello, e</w:t>
      </w:r>
      <w:r w:rsidRPr="00936E62">
        <w:rPr>
          <w:rFonts w:ascii="Arial" w:hAnsi="Arial" w:cs="Arial"/>
          <w:sz w:val="26"/>
          <w:szCs w:val="26"/>
        </w:rPr>
        <w:t xml:space="preserve">s necesario resaltar la importancia de realizar </w:t>
      </w:r>
      <w:r>
        <w:rPr>
          <w:rFonts w:ascii="Arial" w:hAnsi="Arial" w:cs="Arial"/>
          <w:sz w:val="26"/>
          <w:szCs w:val="26"/>
        </w:rPr>
        <w:t>detecciones tempranas e integrales</w:t>
      </w:r>
      <w:r w:rsidRPr="00936E62">
        <w:rPr>
          <w:rFonts w:ascii="Arial" w:hAnsi="Arial" w:cs="Arial"/>
          <w:sz w:val="26"/>
          <w:szCs w:val="26"/>
        </w:rPr>
        <w:t>, con e</w:t>
      </w:r>
      <w:r>
        <w:rPr>
          <w:rFonts w:ascii="Arial" w:hAnsi="Arial" w:cs="Arial"/>
          <w:sz w:val="26"/>
          <w:szCs w:val="26"/>
        </w:rPr>
        <w:t>l propósito de brindar a nuestra</w:t>
      </w:r>
      <w:r w:rsidRPr="00936E62">
        <w:rPr>
          <w:rFonts w:ascii="Arial" w:hAnsi="Arial" w:cs="Arial"/>
          <w:sz w:val="26"/>
          <w:szCs w:val="26"/>
        </w:rPr>
        <w:t xml:space="preserve">s </w:t>
      </w:r>
      <w:r>
        <w:rPr>
          <w:rFonts w:ascii="Arial" w:hAnsi="Arial" w:cs="Arial"/>
          <w:sz w:val="26"/>
          <w:szCs w:val="26"/>
        </w:rPr>
        <w:t xml:space="preserve">niñas, </w:t>
      </w:r>
      <w:r w:rsidRPr="00936E62">
        <w:rPr>
          <w:rFonts w:ascii="Arial" w:hAnsi="Arial" w:cs="Arial"/>
          <w:sz w:val="26"/>
          <w:szCs w:val="26"/>
        </w:rPr>
        <w:t xml:space="preserve">niños y jóvenes ambientes saludables que les permitan fortalecer su autoestima </w:t>
      </w:r>
      <w:r>
        <w:rPr>
          <w:rFonts w:ascii="Arial" w:hAnsi="Arial" w:cs="Arial"/>
          <w:sz w:val="26"/>
          <w:szCs w:val="26"/>
        </w:rPr>
        <w:t xml:space="preserve">tanto </w:t>
      </w:r>
      <w:r w:rsidRPr="00936E62">
        <w:rPr>
          <w:rFonts w:ascii="Arial" w:hAnsi="Arial" w:cs="Arial"/>
          <w:sz w:val="26"/>
          <w:szCs w:val="26"/>
        </w:rPr>
        <w:t xml:space="preserve">al interior </w:t>
      </w:r>
      <w:r>
        <w:rPr>
          <w:rFonts w:ascii="Arial" w:hAnsi="Arial" w:cs="Arial"/>
          <w:sz w:val="26"/>
          <w:szCs w:val="26"/>
        </w:rPr>
        <w:t xml:space="preserve">de sus escuelas como </w:t>
      </w:r>
      <w:r w:rsidRPr="00936E62">
        <w:rPr>
          <w:rFonts w:ascii="Arial" w:hAnsi="Arial" w:cs="Arial"/>
          <w:sz w:val="26"/>
          <w:szCs w:val="26"/>
        </w:rPr>
        <w:t>de sus familias y comunidades</w:t>
      </w:r>
      <w:r w:rsidR="003C1610">
        <w:rPr>
          <w:rFonts w:ascii="Arial" w:hAnsi="Arial" w:cs="Arial"/>
          <w:sz w:val="26"/>
          <w:szCs w:val="26"/>
        </w:rPr>
        <w:t xml:space="preserve">, y con ello prevenir el suicidio a temprana edad. </w:t>
      </w:r>
    </w:p>
    <w:p w14:paraId="2F8AE78C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7EE1C145" w14:textId="77777777" w:rsidR="007D2D88" w:rsidRDefault="007D2D88" w:rsidP="007D2D88">
      <w:pPr>
        <w:spacing w:line="36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Las políticas de salud mental</w:t>
      </w:r>
      <w:r w:rsidRPr="00822B52">
        <w:rPr>
          <w:rFonts w:ascii="Arial" w:eastAsia="Calibri" w:hAnsi="Arial" w:cs="Arial"/>
          <w:sz w:val="26"/>
          <w:szCs w:val="26"/>
        </w:rPr>
        <w:t xml:space="preserve"> </w:t>
      </w:r>
      <w:r>
        <w:rPr>
          <w:rFonts w:ascii="Arial" w:eastAsia="Calibri" w:hAnsi="Arial" w:cs="Arial"/>
          <w:sz w:val="26"/>
          <w:szCs w:val="26"/>
        </w:rPr>
        <w:t xml:space="preserve">deben </w:t>
      </w:r>
      <w:r w:rsidRPr="00822B52">
        <w:rPr>
          <w:rFonts w:ascii="Arial" w:eastAsia="Calibri" w:hAnsi="Arial" w:cs="Arial"/>
          <w:sz w:val="26"/>
          <w:szCs w:val="26"/>
        </w:rPr>
        <w:t xml:space="preserve">abordar </w:t>
      </w:r>
      <w:r>
        <w:rPr>
          <w:rFonts w:ascii="Arial" w:eastAsia="Calibri" w:hAnsi="Arial" w:cs="Arial"/>
          <w:sz w:val="26"/>
          <w:szCs w:val="26"/>
        </w:rPr>
        <w:t>no solo</w:t>
      </w:r>
      <w:r w:rsidRPr="00822B52">
        <w:rPr>
          <w:rFonts w:ascii="Arial" w:eastAsia="Calibri" w:hAnsi="Arial" w:cs="Arial"/>
          <w:sz w:val="26"/>
          <w:szCs w:val="26"/>
        </w:rPr>
        <w:t xml:space="preserve"> los trastornos mentales, sino también abarcar cuestiones más amplias que fomenten la salud mental, integrando estos esfuerzos en </w:t>
      </w:r>
      <w:r>
        <w:rPr>
          <w:rFonts w:ascii="Arial" w:eastAsia="Calibri" w:hAnsi="Arial" w:cs="Arial"/>
          <w:sz w:val="26"/>
          <w:szCs w:val="26"/>
        </w:rPr>
        <w:t xml:space="preserve">todas las </w:t>
      </w:r>
      <w:r w:rsidRPr="00822B52">
        <w:rPr>
          <w:rFonts w:ascii="Arial" w:eastAsia="Calibri" w:hAnsi="Arial" w:cs="Arial"/>
          <w:sz w:val="26"/>
          <w:szCs w:val="26"/>
        </w:rPr>
        <w:t xml:space="preserve">políticas y </w:t>
      </w:r>
      <w:proofErr w:type="gramStart"/>
      <w:r w:rsidRPr="00822B52">
        <w:rPr>
          <w:rFonts w:ascii="Arial" w:eastAsia="Calibri" w:hAnsi="Arial" w:cs="Arial"/>
          <w:sz w:val="26"/>
          <w:szCs w:val="26"/>
        </w:rPr>
        <w:t>programas</w:t>
      </w:r>
      <w:proofErr w:type="gramEnd"/>
      <w:r w:rsidRPr="00822B52">
        <w:rPr>
          <w:rFonts w:ascii="Arial" w:eastAsia="Calibri" w:hAnsi="Arial" w:cs="Arial"/>
          <w:sz w:val="26"/>
          <w:szCs w:val="26"/>
        </w:rPr>
        <w:t xml:space="preserve"> </w:t>
      </w:r>
      <w:r>
        <w:rPr>
          <w:rFonts w:ascii="Arial" w:eastAsia="Calibri" w:hAnsi="Arial" w:cs="Arial"/>
          <w:sz w:val="26"/>
          <w:szCs w:val="26"/>
        </w:rPr>
        <w:t>pero sobretodo, debe fomentar l</w:t>
      </w:r>
      <w:r w:rsidRPr="00822B52">
        <w:rPr>
          <w:rFonts w:ascii="Arial" w:eastAsia="Calibri" w:hAnsi="Arial" w:cs="Arial"/>
          <w:sz w:val="26"/>
          <w:szCs w:val="26"/>
        </w:rPr>
        <w:t xml:space="preserve">a colaboración, </w:t>
      </w:r>
      <w:r>
        <w:rPr>
          <w:rFonts w:ascii="Arial" w:eastAsia="Calibri" w:hAnsi="Arial" w:cs="Arial"/>
          <w:sz w:val="26"/>
          <w:szCs w:val="26"/>
        </w:rPr>
        <w:t xml:space="preserve">entre el sector de la salud y el educativo para obtener mejores resultados y que el futuro de las niñas, niños y adolescentes sea de bienestar y pleno desarrollo. </w:t>
      </w:r>
    </w:p>
    <w:p w14:paraId="35C064FC" w14:textId="77777777" w:rsidR="007D2D88" w:rsidRDefault="007D2D88" w:rsidP="007D2D88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</w:p>
    <w:p w14:paraId="30EEE732" w14:textId="34E48569" w:rsidR="007D2D88" w:rsidRDefault="007D2D88" w:rsidP="007D2D88">
      <w:pPr>
        <w:spacing w:line="360" w:lineRule="auto"/>
        <w:jc w:val="both"/>
        <w:rPr>
          <w:rFonts w:ascii="Arial" w:eastAsia="Calibri" w:hAnsi="Arial" w:cs="Arial"/>
          <w:sz w:val="26"/>
          <w:szCs w:val="26"/>
        </w:rPr>
      </w:pPr>
      <w:r w:rsidRPr="00DD396B">
        <w:rPr>
          <w:rFonts w:ascii="Arial" w:eastAsia="Calibri" w:hAnsi="Arial" w:cs="Arial"/>
          <w:sz w:val="26"/>
          <w:szCs w:val="26"/>
        </w:rPr>
        <w:t xml:space="preserve">Esta reforma no solo busca mejorar la legislación, sino cambiar la realidad de miles de niñas, niños y adolescentes que hoy sufren en silencio. Garantizar </w:t>
      </w:r>
      <w:r w:rsidR="00A3686C">
        <w:rPr>
          <w:rFonts w:ascii="Arial" w:eastAsia="Calibri" w:hAnsi="Arial" w:cs="Arial"/>
          <w:sz w:val="26"/>
          <w:szCs w:val="26"/>
        </w:rPr>
        <w:t xml:space="preserve">que se desarrollen en un ambiente sano, con bienestar y que puedan disfrutar de cada etapa de su niñez y adolescencia con plenitud. </w:t>
      </w:r>
    </w:p>
    <w:p w14:paraId="58284639" w14:textId="77777777" w:rsidR="007D2D88" w:rsidRDefault="007D2D88" w:rsidP="007D2D88">
      <w:pPr>
        <w:spacing w:line="360" w:lineRule="auto"/>
        <w:jc w:val="both"/>
        <w:rPr>
          <w:rFonts w:ascii="Arial" w:eastAsia="Calibri" w:hAnsi="Arial" w:cs="Arial"/>
          <w:sz w:val="26"/>
          <w:szCs w:val="26"/>
        </w:rPr>
      </w:pPr>
    </w:p>
    <w:p w14:paraId="1C1AE97A" w14:textId="77777777" w:rsidR="007D2D88" w:rsidRDefault="007D2D88" w:rsidP="007D2D88">
      <w:pPr>
        <w:jc w:val="both"/>
        <w:rPr>
          <w:rFonts w:ascii="Arial" w:eastAsia="Calibri" w:hAnsi="Arial" w:cs="Arial"/>
          <w:bCs/>
          <w:sz w:val="26"/>
          <w:szCs w:val="26"/>
        </w:rPr>
      </w:pPr>
      <w:r w:rsidRPr="006F5089">
        <w:rPr>
          <w:rFonts w:ascii="Arial" w:eastAsia="Calibri" w:hAnsi="Arial" w:cs="Arial"/>
          <w:sz w:val="26"/>
          <w:szCs w:val="26"/>
        </w:rPr>
        <w:t xml:space="preserve">Por lo anterior expuesto, pongo a la consideración de este Honorable Congreso del Estado la </w:t>
      </w:r>
      <w:r w:rsidRPr="006623C5">
        <w:rPr>
          <w:b/>
          <w:sz w:val="28"/>
          <w:szCs w:val="28"/>
        </w:rPr>
        <w:t>DECRETO POR EL QUE SE ADICIONAN DIVERSAS FRACCIONES AL ARTÍCULO 18</w:t>
      </w:r>
      <w:r>
        <w:rPr>
          <w:b/>
          <w:sz w:val="28"/>
          <w:szCs w:val="28"/>
        </w:rPr>
        <w:t xml:space="preserve"> Y AL ARTÍCULO 44</w:t>
      </w:r>
      <w:r w:rsidRPr="006623C5">
        <w:rPr>
          <w:b/>
          <w:sz w:val="28"/>
          <w:szCs w:val="28"/>
        </w:rPr>
        <w:t xml:space="preserve"> DE LA LEY DE SALUD MENTAL DEL ESTADO DE YUCATAN, en materia de prevención del suicidio en niñas, niños y adolescentes </w:t>
      </w:r>
      <w:r w:rsidRPr="006F5089">
        <w:rPr>
          <w:rFonts w:ascii="Arial" w:eastAsia="Calibri" w:hAnsi="Arial" w:cs="Arial"/>
          <w:sz w:val="26"/>
          <w:szCs w:val="26"/>
          <w:lang w:eastAsia="es-MX"/>
        </w:rPr>
        <w:t xml:space="preserve">para </w:t>
      </w:r>
      <w:r w:rsidRPr="006F5089">
        <w:rPr>
          <w:rFonts w:ascii="Arial" w:eastAsia="Calibri" w:hAnsi="Arial" w:cs="Arial"/>
          <w:bCs/>
          <w:sz w:val="26"/>
          <w:szCs w:val="26"/>
        </w:rPr>
        <w:t>quedar como sigue:</w:t>
      </w:r>
    </w:p>
    <w:p w14:paraId="4F7BAEF5" w14:textId="77777777" w:rsidR="007D2D88" w:rsidRPr="00F97200" w:rsidRDefault="007D2D88" w:rsidP="007D2D88">
      <w:pPr>
        <w:jc w:val="both"/>
        <w:rPr>
          <w:b/>
          <w:sz w:val="28"/>
          <w:szCs w:val="28"/>
        </w:rPr>
      </w:pPr>
    </w:p>
    <w:p w14:paraId="56F3CB56" w14:textId="77777777" w:rsidR="007D2D88" w:rsidRDefault="007D2D88" w:rsidP="007D2D88">
      <w:pPr>
        <w:widowControl w:val="0"/>
        <w:spacing w:line="360" w:lineRule="auto"/>
        <w:jc w:val="both"/>
        <w:rPr>
          <w:rFonts w:ascii="Arial" w:eastAsia="Calibri" w:hAnsi="Arial" w:cs="Arial"/>
          <w:b/>
          <w:bCs/>
          <w:sz w:val="26"/>
          <w:szCs w:val="26"/>
        </w:rPr>
      </w:pPr>
      <w:r w:rsidRPr="006F5089">
        <w:rPr>
          <w:rFonts w:ascii="Arial" w:eastAsia="Calibri" w:hAnsi="Arial" w:cs="Arial"/>
          <w:b/>
          <w:bCs/>
          <w:sz w:val="26"/>
          <w:szCs w:val="26"/>
        </w:rPr>
        <w:lastRenderedPageBreak/>
        <w:t>ARTÍCULO UNICO: se adiciona</w:t>
      </w:r>
      <w:r>
        <w:rPr>
          <w:rFonts w:ascii="Arial" w:eastAsia="Calibri" w:hAnsi="Arial" w:cs="Arial"/>
          <w:b/>
          <w:bCs/>
          <w:sz w:val="26"/>
          <w:szCs w:val="26"/>
        </w:rPr>
        <w:t>n</w:t>
      </w:r>
      <w:r w:rsidRPr="006F5089">
        <w:rPr>
          <w:rFonts w:ascii="Arial" w:eastAsia="Calibri" w:hAnsi="Arial" w:cs="Arial"/>
          <w:b/>
          <w:bCs/>
          <w:sz w:val="26"/>
          <w:szCs w:val="26"/>
        </w:rPr>
        <w:t xml:space="preserve"> la</w:t>
      </w:r>
      <w:r>
        <w:rPr>
          <w:rFonts w:ascii="Arial" w:eastAsia="Calibri" w:hAnsi="Arial" w:cs="Arial"/>
          <w:b/>
          <w:bCs/>
          <w:sz w:val="26"/>
          <w:szCs w:val="26"/>
        </w:rPr>
        <w:t>s fracciones VI, VII Y VIII al artículo 18 y se adiciona la fracción VII al artículo 44 ambos de la Ley de Salud Mental del Estado de Yucatán</w:t>
      </w:r>
      <w:r w:rsidRPr="006F5089">
        <w:rPr>
          <w:rFonts w:ascii="Arial" w:eastAsia="Calibri" w:hAnsi="Arial" w:cs="Arial"/>
          <w:b/>
          <w:bCs/>
          <w:sz w:val="26"/>
          <w:szCs w:val="26"/>
        </w:rPr>
        <w:t>.</w:t>
      </w:r>
    </w:p>
    <w:p w14:paraId="00B1F5E9" w14:textId="77777777" w:rsidR="007D2D88" w:rsidRDefault="007D2D88" w:rsidP="007D2D88">
      <w:pPr>
        <w:jc w:val="both"/>
        <w:rPr>
          <w:rFonts w:ascii="Arial" w:hAnsi="Arial" w:cs="Arial"/>
          <w:b/>
          <w:sz w:val="26"/>
          <w:szCs w:val="26"/>
        </w:rPr>
      </w:pPr>
    </w:p>
    <w:p w14:paraId="4633A9FC" w14:textId="77777777" w:rsidR="007D2D88" w:rsidRPr="00E66017" w:rsidRDefault="007D2D88" w:rsidP="007D2D88">
      <w:pPr>
        <w:jc w:val="both"/>
        <w:rPr>
          <w:rFonts w:ascii="Arial" w:hAnsi="Arial" w:cs="Arial"/>
          <w:sz w:val="26"/>
          <w:szCs w:val="26"/>
        </w:rPr>
      </w:pPr>
      <w:r w:rsidRPr="00E66017">
        <w:rPr>
          <w:rFonts w:ascii="Arial" w:hAnsi="Arial" w:cs="Arial"/>
          <w:b/>
          <w:sz w:val="26"/>
          <w:szCs w:val="26"/>
        </w:rPr>
        <w:t>Artículo 18</w:t>
      </w:r>
      <w:r w:rsidRPr="00E66017">
        <w:rPr>
          <w:rFonts w:ascii="Arial" w:hAnsi="Arial" w:cs="Arial"/>
          <w:sz w:val="26"/>
          <w:szCs w:val="26"/>
        </w:rPr>
        <w:t>.- Para los efectos de esta ley se entenderá por:</w:t>
      </w:r>
    </w:p>
    <w:p w14:paraId="470D072F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 la fracción I.- a la V</w:t>
      </w:r>
      <w:r w:rsidRPr="006F5089">
        <w:rPr>
          <w:rFonts w:ascii="Arial" w:hAnsi="Arial" w:cs="Arial"/>
          <w:b/>
          <w:sz w:val="26"/>
          <w:szCs w:val="26"/>
        </w:rPr>
        <w:t>.- (…)</w:t>
      </w:r>
    </w:p>
    <w:p w14:paraId="59D964D3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03FDC8D3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VI.- Promover la capacitación del personal del Sector educativo para la detección oportuna de niñas, niños y adolescentes tendientes a realizar conducta suicida</w:t>
      </w:r>
    </w:p>
    <w:p w14:paraId="3A0DF5C8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449ADD29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VII.- Impulsar la elaboración de protocolos para la atención oportuna de alumnos menores con conducta suicida.</w:t>
      </w:r>
    </w:p>
    <w:p w14:paraId="04235021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59C5BA7C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VIII.- Fomentar la participación de madres y padres de familia o tutores en acciones para la prevención del suicidio de menores de edad.</w:t>
      </w:r>
    </w:p>
    <w:p w14:paraId="118FFF3E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5C3F98FB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Artículo 44.- </w:t>
      </w:r>
      <w:r w:rsidRPr="00E66017">
        <w:rPr>
          <w:rFonts w:ascii="Arial" w:hAnsi="Arial" w:cs="Arial"/>
          <w:b/>
          <w:sz w:val="26"/>
          <w:szCs w:val="26"/>
        </w:rPr>
        <w:t>La atención al comportamiento sui</w:t>
      </w:r>
      <w:r>
        <w:rPr>
          <w:rFonts w:ascii="Arial" w:hAnsi="Arial" w:cs="Arial"/>
          <w:b/>
          <w:sz w:val="26"/>
          <w:szCs w:val="26"/>
        </w:rPr>
        <w:t xml:space="preserve">cida es de carácter prioritario </w:t>
      </w:r>
      <w:r w:rsidRPr="00E66017">
        <w:rPr>
          <w:rFonts w:ascii="Arial" w:hAnsi="Arial" w:cs="Arial"/>
          <w:b/>
          <w:sz w:val="26"/>
          <w:szCs w:val="26"/>
        </w:rPr>
        <w:t>y comprende</w:t>
      </w:r>
      <w:r>
        <w:rPr>
          <w:rFonts w:ascii="Arial" w:hAnsi="Arial" w:cs="Arial"/>
          <w:b/>
          <w:sz w:val="26"/>
          <w:szCs w:val="26"/>
        </w:rPr>
        <w:t>:</w:t>
      </w:r>
    </w:p>
    <w:p w14:paraId="0EDCBC83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De la fracción I.- a la </w:t>
      </w:r>
      <w:proofErr w:type="gramStart"/>
      <w:r>
        <w:rPr>
          <w:rFonts w:ascii="Arial" w:hAnsi="Arial" w:cs="Arial"/>
          <w:b/>
          <w:sz w:val="26"/>
          <w:szCs w:val="26"/>
        </w:rPr>
        <w:t>VI</w:t>
      </w:r>
      <w:r w:rsidRPr="006F5089">
        <w:rPr>
          <w:rFonts w:ascii="Arial" w:hAnsi="Arial" w:cs="Arial"/>
          <w:b/>
          <w:sz w:val="26"/>
          <w:szCs w:val="26"/>
        </w:rPr>
        <w:t>.-</w:t>
      </w:r>
      <w:proofErr w:type="gramEnd"/>
      <w:r w:rsidRPr="006F5089">
        <w:rPr>
          <w:rFonts w:ascii="Arial" w:hAnsi="Arial" w:cs="Arial"/>
          <w:b/>
          <w:sz w:val="26"/>
          <w:szCs w:val="26"/>
        </w:rPr>
        <w:t xml:space="preserve"> (…)</w:t>
      </w:r>
    </w:p>
    <w:p w14:paraId="4538B393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14:paraId="2B4DDAE8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VII.- El desarrollo de acciones y programas para la detección, atención y prevención de conductas suicidas en niñas, niños y adolescentes.</w:t>
      </w:r>
    </w:p>
    <w:p w14:paraId="29C20B04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14:paraId="142D70B9" w14:textId="77777777" w:rsidR="007D2D88" w:rsidRDefault="007D2D88" w:rsidP="007D2D88">
      <w:pPr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F5089">
        <w:rPr>
          <w:rFonts w:ascii="Arial" w:hAnsi="Arial" w:cs="Arial"/>
          <w:b/>
          <w:bCs/>
          <w:sz w:val="26"/>
          <w:szCs w:val="26"/>
        </w:rPr>
        <w:t>ARTÍCULOS TRANSITORIOS</w:t>
      </w:r>
    </w:p>
    <w:p w14:paraId="2E4A1BA3" w14:textId="77777777" w:rsidR="007D2D88" w:rsidRPr="006F5089" w:rsidRDefault="007D2D88" w:rsidP="007D2D88">
      <w:pPr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C12F90E" w14:textId="77777777" w:rsidR="007D2D88" w:rsidRDefault="007D2D88" w:rsidP="007D2D88">
      <w:pPr>
        <w:spacing w:after="0" w:line="360" w:lineRule="auto"/>
        <w:jc w:val="both"/>
        <w:rPr>
          <w:rFonts w:ascii="Arial" w:hAnsi="Arial" w:cs="Arial"/>
          <w:bCs/>
          <w:sz w:val="26"/>
          <w:szCs w:val="26"/>
        </w:rPr>
      </w:pPr>
      <w:r w:rsidRPr="006F5089">
        <w:rPr>
          <w:rFonts w:ascii="Arial" w:hAnsi="Arial" w:cs="Arial"/>
          <w:b/>
          <w:bCs/>
          <w:sz w:val="26"/>
          <w:szCs w:val="26"/>
        </w:rPr>
        <w:t xml:space="preserve">PRIMERO. - </w:t>
      </w:r>
      <w:r w:rsidRPr="006F5089">
        <w:rPr>
          <w:rFonts w:ascii="Arial" w:hAnsi="Arial" w:cs="Arial"/>
          <w:bCs/>
          <w:sz w:val="26"/>
          <w:szCs w:val="26"/>
        </w:rPr>
        <w:t>El presente decreto entrará en vigor al día siguiente de su publicación en el Diario Oficial del Estado de Yucatán.</w:t>
      </w:r>
    </w:p>
    <w:p w14:paraId="2EE97ACF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bCs/>
          <w:sz w:val="26"/>
          <w:szCs w:val="26"/>
        </w:rPr>
      </w:pPr>
    </w:p>
    <w:p w14:paraId="4E192041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bCs/>
          <w:sz w:val="26"/>
          <w:szCs w:val="26"/>
        </w:rPr>
      </w:pPr>
      <w:r w:rsidRPr="006F5089">
        <w:rPr>
          <w:rFonts w:ascii="Arial" w:hAnsi="Arial" w:cs="Arial"/>
          <w:b/>
          <w:bCs/>
          <w:sz w:val="26"/>
          <w:szCs w:val="26"/>
        </w:rPr>
        <w:lastRenderedPageBreak/>
        <w:t xml:space="preserve">SEGUNDO. – </w:t>
      </w:r>
      <w:r w:rsidRPr="006F5089">
        <w:rPr>
          <w:rFonts w:ascii="Arial" w:hAnsi="Arial" w:cs="Arial"/>
          <w:bCs/>
          <w:sz w:val="26"/>
          <w:szCs w:val="26"/>
        </w:rPr>
        <w:t>Se derogan todas las disposiciones que se opongan al presente Decreto.</w:t>
      </w:r>
    </w:p>
    <w:p w14:paraId="0BA9C838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bCs/>
          <w:sz w:val="26"/>
          <w:szCs w:val="26"/>
        </w:rPr>
      </w:pPr>
    </w:p>
    <w:p w14:paraId="0B72D361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6F5089">
        <w:rPr>
          <w:rFonts w:ascii="Arial" w:hAnsi="Arial" w:cs="Arial"/>
          <w:b/>
          <w:bCs/>
          <w:sz w:val="26"/>
          <w:szCs w:val="26"/>
        </w:rPr>
        <w:t xml:space="preserve">Dado en la sede del Recinto del Poder Legislativo, en la Ciudad de Mérida, Yucatán a los </w:t>
      </w:r>
      <w:r>
        <w:rPr>
          <w:rFonts w:ascii="Arial" w:hAnsi="Arial" w:cs="Arial"/>
          <w:b/>
          <w:bCs/>
          <w:sz w:val="26"/>
          <w:szCs w:val="26"/>
        </w:rPr>
        <w:t>catorce</w:t>
      </w:r>
      <w:r w:rsidRPr="006F5089">
        <w:rPr>
          <w:rFonts w:ascii="Arial" w:hAnsi="Arial" w:cs="Arial"/>
          <w:b/>
          <w:bCs/>
          <w:sz w:val="26"/>
          <w:szCs w:val="26"/>
        </w:rPr>
        <w:t xml:space="preserve"> días del mes de </w:t>
      </w:r>
      <w:r>
        <w:rPr>
          <w:rFonts w:ascii="Arial" w:hAnsi="Arial" w:cs="Arial"/>
          <w:b/>
          <w:bCs/>
          <w:sz w:val="26"/>
          <w:szCs w:val="26"/>
        </w:rPr>
        <w:t>mayo de 2025</w:t>
      </w:r>
      <w:r w:rsidRPr="006F5089">
        <w:rPr>
          <w:rFonts w:ascii="Arial" w:hAnsi="Arial" w:cs="Arial"/>
          <w:b/>
          <w:bCs/>
          <w:sz w:val="26"/>
          <w:szCs w:val="26"/>
        </w:rPr>
        <w:t>.</w:t>
      </w:r>
    </w:p>
    <w:p w14:paraId="4F23EB35" w14:textId="77777777" w:rsidR="007D2D88" w:rsidRPr="006F5089" w:rsidRDefault="007D2D88" w:rsidP="007D2D88">
      <w:pPr>
        <w:spacing w:after="0" w:line="360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p w14:paraId="27FCCB01" w14:textId="77777777" w:rsidR="001E06FC" w:rsidRDefault="001E06FC" w:rsidP="001E06F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0B5E7090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ES"/>
        </w:rPr>
        <w:t>DIPUTADO WILMER MONFORTE MÁRFIL</w:t>
      </w:r>
    </w:p>
    <w:p w14:paraId="4110F6E4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ES"/>
        </w:rPr>
        <w:t xml:space="preserve">COORDINADOR DE LA FRACIÓN PARLAMENTARIA </w:t>
      </w:r>
    </w:p>
    <w:p w14:paraId="42DC539B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ES"/>
        </w:rPr>
        <w:t>DE MORENA</w:t>
      </w:r>
    </w:p>
    <w:p w14:paraId="198045CA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902201C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1196C830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00919" w14:paraId="4F67AC9A" w14:textId="77777777" w:rsidTr="00A874F6">
        <w:tc>
          <w:tcPr>
            <w:tcW w:w="4414" w:type="dxa"/>
          </w:tcPr>
          <w:p w14:paraId="608A902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FRANCISCO ROSAS VILLAVICENCIO</w:t>
            </w:r>
          </w:p>
          <w:p w14:paraId="3EC8591E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DE LA REPRESENTACIÓN LEGISLATIVA DEL PARTIDO DEL TRABAJO</w:t>
            </w:r>
          </w:p>
        </w:tc>
        <w:tc>
          <w:tcPr>
            <w:tcW w:w="4414" w:type="dxa"/>
          </w:tcPr>
          <w:p w14:paraId="270FBBE7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HARRY GERARDO RODRÍGUEZ BOTELLO FIERRO</w:t>
            </w:r>
          </w:p>
          <w:p w14:paraId="21A844E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DE LA REPRESENTACIÓN LEGISLATIVA DEL PARTIDO VERDE ECOLOGISTA DE MÉXICO</w:t>
            </w:r>
          </w:p>
        </w:tc>
      </w:tr>
    </w:tbl>
    <w:p w14:paraId="57557E9D" w14:textId="77777777" w:rsidR="00100919" w:rsidRPr="0058305D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05E731BE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116BFE4C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77076CE4" w14:textId="77777777" w:rsidR="00100919" w:rsidRPr="0058305D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72E96B60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7FC92826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31637C2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665F45A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705C0998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15E8F173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24838B8A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58D00E7" w14:textId="77777777" w:rsidR="00100919" w:rsidRPr="0058305D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D687A9A" w14:textId="77777777" w:rsidR="00100919" w:rsidRDefault="00100919" w:rsidP="00100919">
      <w:pPr>
        <w:spacing w:line="240" w:lineRule="auto"/>
        <w:jc w:val="both"/>
        <w:rPr>
          <w:rFonts w:eastAsia="Calibri"/>
          <w:b/>
          <w:sz w:val="24"/>
          <w:szCs w:val="24"/>
          <w:lang w:val="es-ES"/>
        </w:rPr>
      </w:pPr>
    </w:p>
    <w:p w14:paraId="5C345A3C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  <w:r>
        <w:rPr>
          <w:rFonts w:eastAsia="Calibri"/>
          <w:b/>
          <w:sz w:val="24"/>
          <w:szCs w:val="24"/>
          <w:lang w:val="es-ES"/>
        </w:rPr>
        <w:lastRenderedPageBreak/>
        <w:t xml:space="preserve">INTEGRANES DE LA FRACCIÓN LEGISLATIVA DEL PARTIDO POLÍTICO DE MORENA DE LA LXIV LEGISLATURA DEL HONORABLE CONGRESO DEL ESTADO DE YUCATÁN </w:t>
      </w:r>
    </w:p>
    <w:p w14:paraId="5F76860A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61010A18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7FED1A19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p w14:paraId="460F3A0D" w14:textId="77777777" w:rsidR="00100919" w:rsidRDefault="00100919" w:rsidP="00100919">
      <w:pPr>
        <w:spacing w:line="240" w:lineRule="auto"/>
        <w:jc w:val="center"/>
        <w:rPr>
          <w:rFonts w:eastAsia="Calibri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00919" w14:paraId="23DBFD3C" w14:textId="77777777" w:rsidTr="00A874F6">
        <w:tc>
          <w:tcPr>
            <w:tcW w:w="4414" w:type="dxa"/>
          </w:tcPr>
          <w:p w14:paraId="5132E00F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NEYDA ARACELLY PAT DZUL</w:t>
            </w:r>
          </w:p>
          <w:p w14:paraId="27CA8966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 xml:space="preserve">INTEGRANTE DE LA FRACCIÓN </w:t>
            </w:r>
          </w:p>
          <w:p w14:paraId="2005E1C0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LEGISLATIVA DE MORENA</w:t>
            </w:r>
          </w:p>
          <w:p w14:paraId="1CB25878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00F8C5A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62C2FA7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6D0EC76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CLAUDIA ESTEFANÍA BAEZA MARTÍNEZ</w:t>
            </w:r>
          </w:p>
          <w:p w14:paraId="6B046D2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2831B278" w14:textId="77777777" w:rsidTr="00A874F6">
        <w:tc>
          <w:tcPr>
            <w:tcW w:w="4414" w:type="dxa"/>
          </w:tcPr>
          <w:p w14:paraId="498EA3B7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DANIEL ENRIQUE GONZÁLEZ QUINTAL</w:t>
            </w:r>
          </w:p>
          <w:p w14:paraId="002B70D0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1D937A10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3DBE688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4CBC7ABA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75BD0530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NAOMI RAQUEL PENICHE LÓPEZ</w:t>
            </w:r>
          </w:p>
          <w:p w14:paraId="6F7CF78C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1E484249" w14:textId="77777777" w:rsidTr="00A874F6">
        <w:tc>
          <w:tcPr>
            <w:tcW w:w="4414" w:type="dxa"/>
          </w:tcPr>
          <w:p w14:paraId="15985BC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CLARA PAOLA ROSALES MONTIEL</w:t>
            </w:r>
          </w:p>
          <w:p w14:paraId="1105548F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1489AA13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004E5041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57698DAD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076D0B4E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JOSÉ JULIÁN BUSTILLOS MEDINA</w:t>
            </w:r>
          </w:p>
          <w:p w14:paraId="7D576EF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207C7942" w14:textId="77777777" w:rsidTr="00A874F6">
        <w:tc>
          <w:tcPr>
            <w:tcW w:w="4414" w:type="dxa"/>
          </w:tcPr>
          <w:p w14:paraId="5523B479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BAYARDO OJEDA MARRUFO</w:t>
            </w:r>
          </w:p>
          <w:p w14:paraId="55CF6A83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1135F44A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5DE98669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62D6479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5184E603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SAMUEL DE JESÚS LIZAMA GASCA</w:t>
            </w:r>
          </w:p>
          <w:p w14:paraId="7278D47B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63B26B1D" w14:textId="77777777" w:rsidTr="00A874F6">
        <w:tc>
          <w:tcPr>
            <w:tcW w:w="4414" w:type="dxa"/>
          </w:tcPr>
          <w:p w14:paraId="6244952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ALBA CRISTINA COB CORTÉS</w:t>
            </w:r>
          </w:p>
          <w:p w14:paraId="7C1A80CF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1FCC734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016EF177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18321C1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556BE76F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279A6D3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MARIO ALEJANDRO CUEVAS MENA</w:t>
            </w:r>
          </w:p>
          <w:p w14:paraId="6A5BED7B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42C76772" w14:textId="77777777" w:rsidTr="00A874F6">
        <w:tc>
          <w:tcPr>
            <w:tcW w:w="4414" w:type="dxa"/>
          </w:tcPr>
          <w:p w14:paraId="4EC412CC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RAFAEL GERMÁN QUINTAL MEDINA</w:t>
            </w:r>
          </w:p>
          <w:p w14:paraId="5311FF17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7473ED2B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1E5E865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2B541A29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lastRenderedPageBreak/>
              <w:t>DIP. MARÍA ESTHER MAGADÁN ALONZO</w:t>
            </w:r>
          </w:p>
          <w:p w14:paraId="547C61F9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4326E9B9" w14:textId="77777777" w:rsidTr="00A874F6">
        <w:tc>
          <w:tcPr>
            <w:tcW w:w="4414" w:type="dxa"/>
          </w:tcPr>
          <w:p w14:paraId="76D8600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ERIC EDGARDO QUIJANO GONZÁLEZ</w:t>
            </w:r>
          </w:p>
          <w:p w14:paraId="65E89753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  <w:p w14:paraId="27024091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1C73C65B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  <w:p w14:paraId="208D561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692BAF2D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MARIBEL DEL ROSARIO CHUC AYALA</w:t>
            </w:r>
          </w:p>
          <w:p w14:paraId="4BEC4BDB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48418347" w14:textId="77777777" w:rsidTr="00A874F6">
        <w:tc>
          <w:tcPr>
            <w:tcW w:w="4414" w:type="dxa"/>
          </w:tcPr>
          <w:p w14:paraId="46E13DE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WILBER DZUL CANUL</w:t>
            </w:r>
          </w:p>
          <w:p w14:paraId="4A102BF2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  <w:tc>
          <w:tcPr>
            <w:tcW w:w="4414" w:type="dxa"/>
          </w:tcPr>
          <w:p w14:paraId="6972ADC4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DIP. AYDÉ VERÓNICA INTERIÁN</w:t>
            </w:r>
          </w:p>
          <w:p w14:paraId="6F8123A6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  <w:t>INTEGRANTE DE LA FRACCIÓN LEGISLATIVA DE MORENA</w:t>
            </w:r>
          </w:p>
        </w:tc>
      </w:tr>
      <w:tr w:rsidR="00100919" w14:paraId="69C29448" w14:textId="77777777" w:rsidTr="00A874F6">
        <w:tc>
          <w:tcPr>
            <w:tcW w:w="4414" w:type="dxa"/>
          </w:tcPr>
          <w:p w14:paraId="14560AE5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  <w:tc>
          <w:tcPr>
            <w:tcW w:w="4414" w:type="dxa"/>
          </w:tcPr>
          <w:p w14:paraId="43ECAD56" w14:textId="77777777" w:rsidR="00100919" w:rsidRDefault="00100919" w:rsidP="00A874F6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"/>
              </w:rPr>
            </w:pPr>
          </w:p>
        </w:tc>
      </w:tr>
    </w:tbl>
    <w:p w14:paraId="68BF7867" w14:textId="77777777" w:rsidR="00100919" w:rsidRDefault="00100919" w:rsidP="00100919">
      <w:pPr>
        <w:spacing w:line="256" w:lineRule="auto"/>
        <w:jc w:val="center"/>
        <w:rPr>
          <w:sz w:val="24"/>
          <w:szCs w:val="24"/>
        </w:rPr>
      </w:pPr>
    </w:p>
    <w:p w14:paraId="147AF6FD" w14:textId="77777777" w:rsidR="00100919" w:rsidRDefault="00100919" w:rsidP="00100919">
      <w:pPr>
        <w:spacing w:before="240" w:after="240"/>
        <w:jc w:val="center"/>
        <w:rPr>
          <w:rFonts w:ascii="Tahoma" w:eastAsia="Tahoma" w:hAnsi="Tahoma" w:cs="Tahoma"/>
        </w:rPr>
      </w:pPr>
    </w:p>
    <w:p w14:paraId="2804A08F" w14:textId="5FCE60A5" w:rsidR="001E06FC" w:rsidRDefault="001E06FC" w:rsidP="001E06FC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sectPr w:rsidR="001E06FC" w:rsidSect="00A64C2D">
      <w:headerReference w:type="default" r:id="rId7"/>
      <w:footerReference w:type="default" r:id="rId8"/>
      <w:pgSz w:w="12240" w:h="15840"/>
      <w:pgMar w:top="1701" w:right="1701" w:bottom="993" w:left="1701" w:header="708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6EA70" w14:textId="77777777" w:rsidR="00EB69DC" w:rsidRDefault="00EB69DC" w:rsidP="00E52270">
      <w:pPr>
        <w:spacing w:after="0" w:line="240" w:lineRule="auto"/>
      </w:pPr>
      <w:r>
        <w:separator/>
      </w:r>
    </w:p>
  </w:endnote>
  <w:endnote w:type="continuationSeparator" w:id="0">
    <w:p w14:paraId="119832C4" w14:textId="77777777" w:rsidR="00EB69DC" w:rsidRDefault="00EB69DC" w:rsidP="00E5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9548876"/>
      <w:docPartObj>
        <w:docPartGallery w:val="Page Numbers (Bottom of Page)"/>
        <w:docPartUnique/>
      </w:docPartObj>
    </w:sdtPr>
    <w:sdtContent>
      <w:p w14:paraId="1AF0A150" w14:textId="69FC034D" w:rsidR="00F3635C" w:rsidRDefault="008E0068">
        <w:pPr>
          <w:pStyle w:val="Piedepgina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4384" behindDoc="1" locked="0" layoutInCell="1" allowOverlap="1" wp14:anchorId="7CED49E0" wp14:editId="0E1D3B52">
              <wp:simplePos x="0" y="0"/>
              <wp:positionH relativeFrom="column">
                <wp:posOffset>2116049</wp:posOffset>
              </wp:positionH>
              <wp:positionV relativeFrom="paragraph">
                <wp:posOffset>-105207</wp:posOffset>
              </wp:positionV>
              <wp:extent cx="1258214" cy="590059"/>
              <wp:effectExtent l="0" t="0" r="0" b="635"/>
              <wp:wrapNone/>
              <wp:docPr id="7" name="Imagen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Morena_logo_(Mexico).svg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24812" r="-3265" b="22120"/>
                      <a:stretch/>
                    </pic:blipFill>
                    <pic:spPr bwMode="auto">
                      <a:xfrm>
                        <a:off x="0" y="0"/>
                        <a:ext cx="1258214" cy="59005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3635C">
          <w:fldChar w:fldCharType="begin"/>
        </w:r>
        <w:r w:rsidR="00F3635C">
          <w:instrText>PAGE   \* MERGEFORMAT</w:instrText>
        </w:r>
        <w:r w:rsidR="00F3635C">
          <w:fldChar w:fldCharType="separate"/>
        </w:r>
        <w:r w:rsidR="005B2AAE" w:rsidRPr="005B2AAE">
          <w:rPr>
            <w:noProof/>
            <w:lang w:val="es-ES"/>
          </w:rPr>
          <w:t>6</w:t>
        </w:r>
        <w:r w:rsidR="00F3635C">
          <w:fldChar w:fldCharType="end"/>
        </w:r>
      </w:p>
    </w:sdtContent>
  </w:sdt>
  <w:p w14:paraId="1C6939D4" w14:textId="7A5A0197" w:rsidR="00F3635C" w:rsidRDefault="00F3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08275" w14:textId="77777777" w:rsidR="00EB69DC" w:rsidRDefault="00EB69DC" w:rsidP="00E52270">
      <w:pPr>
        <w:spacing w:after="0" w:line="240" w:lineRule="auto"/>
      </w:pPr>
      <w:r>
        <w:separator/>
      </w:r>
    </w:p>
  </w:footnote>
  <w:footnote w:type="continuationSeparator" w:id="0">
    <w:p w14:paraId="6FA821BD" w14:textId="77777777" w:rsidR="00EB69DC" w:rsidRDefault="00EB69DC" w:rsidP="00E5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27E0" w14:textId="0E7EA0B3" w:rsidR="00E52270" w:rsidRDefault="008E0068" w:rsidP="00A42BFA">
    <w:pPr>
      <w:pStyle w:val="Encabezado"/>
      <w:tabs>
        <w:tab w:val="clear" w:pos="4419"/>
        <w:tab w:val="clear" w:pos="8838"/>
        <w:tab w:val="left" w:pos="6399"/>
      </w:tabs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1BC0F285" wp14:editId="6EF00B74">
          <wp:simplePos x="0" y="0"/>
          <wp:positionH relativeFrom="column">
            <wp:posOffset>4808042</wp:posOffset>
          </wp:positionH>
          <wp:positionV relativeFrom="paragraph">
            <wp:posOffset>-397970</wp:posOffset>
          </wp:positionV>
          <wp:extent cx="1587398" cy="697924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s.jf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754" r="15383" b="47014"/>
                  <a:stretch/>
                </pic:blipFill>
                <pic:spPr bwMode="auto">
                  <a:xfrm>
                    <a:off x="0" y="0"/>
                    <a:ext cx="1587398" cy="6979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 wp14:anchorId="545754AF" wp14:editId="65786138">
          <wp:simplePos x="0" y="0"/>
          <wp:positionH relativeFrom="column">
            <wp:posOffset>-971016</wp:posOffset>
          </wp:positionH>
          <wp:positionV relativeFrom="paragraph">
            <wp:posOffset>-255041</wp:posOffset>
          </wp:positionV>
          <wp:extent cx="3160166" cy="859946"/>
          <wp:effectExtent l="0" t="0" r="254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main-gra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60166" cy="8599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2BF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70"/>
    <w:rsid w:val="000068E3"/>
    <w:rsid w:val="00007F82"/>
    <w:rsid w:val="00026112"/>
    <w:rsid w:val="00041160"/>
    <w:rsid w:val="000513C3"/>
    <w:rsid w:val="00066E63"/>
    <w:rsid w:val="0007072A"/>
    <w:rsid w:val="00090753"/>
    <w:rsid w:val="000A4860"/>
    <w:rsid w:val="000B4FBB"/>
    <w:rsid w:val="000E719C"/>
    <w:rsid w:val="000F70F4"/>
    <w:rsid w:val="00100919"/>
    <w:rsid w:val="00104126"/>
    <w:rsid w:val="0010679D"/>
    <w:rsid w:val="00121383"/>
    <w:rsid w:val="00121F92"/>
    <w:rsid w:val="00124025"/>
    <w:rsid w:val="00137A73"/>
    <w:rsid w:val="00176A9F"/>
    <w:rsid w:val="001857C0"/>
    <w:rsid w:val="00195A2F"/>
    <w:rsid w:val="001E06FC"/>
    <w:rsid w:val="00201EFE"/>
    <w:rsid w:val="00207FFC"/>
    <w:rsid w:val="00220D30"/>
    <w:rsid w:val="00234ACB"/>
    <w:rsid w:val="002617C0"/>
    <w:rsid w:val="002904E5"/>
    <w:rsid w:val="002B335B"/>
    <w:rsid w:val="002D5D19"/>
    <w:rsid w:val="003116A0"/>
    <w:rsid w:val="0033221F"/>
    <w:rsid w:val="00344610"/>
    <w:rsid w:val="00363C02"/>
    <w:rsid w:val="003641FE"/>
    <w:rsid w:val="0037107D"/>
    <w:rsid w:val="003B38E3"/>
    <w:rsid w:val="003B59D7"/>
    <w:rsid w:val="003C1610"/>
    <w:rsid w:val="003D29ED"/>
    <w:rsid w:val="003E6A23"/>
    <w:rsid w:val="00400C9E"/>
    <w:rsid w:val="00405EE9"/>
    <w:rsid w:val="00416338"/>
    <w:rsid w:val="0043105B"/>
    <w:rsid w:val="00440C02"/>
    <w:rsid w:val="00441DE2"/>
    <w:rsid w:val="004446E3"/>
    <w:rsid w:val="00447610"/>
    <w:rsid w:val="00453FDF"/>
    <w:rsid w:val="004745B5"/>
    <w:rsid w:val="0048032A"/>
    <w:rsid w:val="00482064"/>
    <w:rsid w:val="00485465"/>
    <w:rsid w:val="004949E6"/>
    <w:rsid w:val="004B190F"/>
    <w:rsid w:val="004F3C20"/>
    <w:rsid w:val="004F5398"/>
    <w:rsid w:val="0050595A"/>
    <w:rsid w:val="00511113"/>
    <w:rsid w:val="005209B5"/>
    <w:rsid w:val="0057165F"/>
    <w:rsid w:val="0059481E"/>
    <w:rsid w:val="0059500C"/>
    <w:rsid w:val="005A7471"/>
    <w:rsid w:val="005B2AAE"/>
    <w:rsid w:val="00632550"/>
    <w:rsid w:val="00660B64"/>
    <w:rsid w:val="006623C5"/>
    <w:rsid w:val="006845AF"/>
    <w:rsid w:val="006A0601"/>
    <w:rsid w:val="006C1D46"/>
    <w:rsid w:val="006C3410"/>
    <w:rsid w:val="006E6774"/>
    <w:rsid w:val="006F0290"/>
    <w:rsid w:val="006F20F1"/>
    <w:rsid w:val="006F5089"/>
    <w:rsid w:val="0070166A"/>
    <w:rsid w:val="00715EEB"/>
    <w:rsid w:val="007178F9"/>
    <w:rsid w:val="007629A4"/>
    <w:rsid w:val="007A3B42"/>
    <w:rsid w:val="007D2D88"/>
    <w:rsid w:val="007F3C6F"/>
    <w:rsid w:val="007F778C"/>
    <w:rsid w:val="00806025"/>
    <w:rsid w:val="008158A6"/>
    <w:rsid w:val="008159F6"/>
    <w:rsid w:val="008314CE"/>
    <w:rsid w:val="0084138F"/>
    <w:rsid w:val="00854E71"/>
    <w:rsid w:val="008561FF"/>
    <w:rsid w:val="008737F2"/>
    <w:rsid w:val="008B2F2B"/>
    <w:rsid w:val="008C2576"/>
    <w:rsid w:val="008D76A6"/>
    <w:rsid w:val="008E0068"/>
    <w:rsid w:val="00906C4D"/>
    <w:rsid w:val="0093112C"/>
    <w:rsid w:val="00934C86"/>
    <w:rsid w:val="00974D48"/>
    <w:rsid w:val="009D3E3E"/>
    <w:rsid w:val="009D4406"/>
    <w:rsid w:val="009F4318"/>
    <w:rsid w:val="00A23120"/>
    <w:rsid w:val="00A3686C"/>
    <w:rsid w:val="00A3694D"/>
    <w:rsid w:val="00A42BFA"/>
    <w:rsid w:val="00A57EA6"/>
    <w:rsid w:val="00A60E74"/>
    <w:rsid w:val="00A64C2D"/>
    <w:rsid w:val="00A7315E"/>
    <w:rsid w:val="00AE141C"/>
    <w:rsid w:val="00B0747E"/>
    <w:rsid w:val="00B10590"/>
    <w:rsid w:val="00B15FF0"/>
    <w:rsid w:val="00B23DB9"/>
    <w:rsid w:val="00B446E6"/>
    <w:rsid w:val="00B47953"/>
    <w:rsid w:val="00B6767F"/>
    <w:rsid w:val="00B67CC3"/>
    <w:rsid w:val="00B95B00"/>
    <w:rsid w:val="00BB3C73"/>
    <w:rsid w:val="00BB4101"/>
    <w:rsid w:val="00BB4616"/>
    <w:rsid w:val="00BF33C8"/>
    <w:rsid w:val="00C125C4"/>
    <w:rsid w:val="00C35B78"/>
    <w:rsid w:val="00C43910"/>
    <w:rsid w:val="00C46912"/>
    <w:rsid w:val="00C72717"/>
    <w:rsid w:val="00C86D00"/>
    <w:rsid w:val="00C90306"/>
    <w:rsid w:val="00CB2132"/>
    <w:rsid w:val="00CC4798"/>
    <w:rsid w:val="00CD52DB"/>
    <w:rsid w:val="00CD53D8"/>
    <w:rsid w:val="00CD5931"/>
    <w:rsid w:val="00CE2892"/>
    <w:rsid w:val="00CF24DA"/>
    <w:rsid w:val="00D150EA"/>
    <w:rsid w:val="00D1602F"/>
    <w:rsid w:val="00D21AAC"/>
    <w:rsid w:val="00D31BB7"/>
    <w:rsid w:val="00D32725"/>
    <w:rsid w:val="00D41D0C"/>
    <w:rsid w:val="00D83B06"/>
    <w:rsid w:val="00D866A5"/>
    <w:rsid w:val="00DD1808"/>
    <w:rsid w:val="00DD47FD"/>
    <w:rsid w:val="00DD6844"/>
    <w:rsid w:val="00E05978"/>
    <w:rsid w:val="00E215D4"/>
    <w:rsid w:val="00E2458C"/>
    <w:rsid w:val="00E353D1"/>
    <w:rsid w:val="00E52270"/>
    <w:rsid w:val="00E56E33"/>
    <w:rsid w:val="00E66017"/>
    <w:rsid w:val="00EA68D8"/>
    <w:rsid w:val="00EB272F"/>
    <w:rsid w:val="00EB3E96"/>
    <w:rsid w:val="00EB69DC"/>
    <w:rsid w:val="00EB7068"/>
    <w:rsid w:val="00EC0003"/>
    <w:rsid w:val="00EC3220"/>
    <w:rsid w:val="00EE3B76"/>
    <w:rsid w:val="00F110A2"/>
    <w:rsid w:val="00F11C4B"/>
    <w:rsid w:val="00F20B54"/>
    <w:rsid w:val="00F3635C"/>
    <w:rsid w:val="00F3751D"/>
    <w:rsid w:val="00F70A6E"/>
    <w:rsid w:val="00F869CC"/>
    <w:rsid w:val="00F9375A"/>
    <w:rsid w:val="00F95618"/>
    <w:rsid w:val="00F97200"/>
    <w:rsid w:val="00FA0B1B"/>
    <w:rsid w:val="00FA5B8B"/>
    <w:rsid w:val="00FC1421"/>
    <w:rsid w:val="00FC1CCC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7C464A"/>
  <w15:chartTrackingRefBased/>
  <w15:docId w15:val="{F27C814A-81DB-43DD-8232-43B1602B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D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2270"/>
  </w:style>
  <w:style w:type="paragraph" w:styleId="Piedepgina">
    <w:name w:val="footer"/>
    <w:basedOn w:val="Normal"/>
    <w:link w:val="PiedepginaCar"/>
    <w:uiPriority w:val="99"/>
    <w:unhideWhenUsed/>
    <w:rsid w:val="00E5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2270"/>
  </w:style>
  <w:style w:type="paragraph" w:styleId="NormalWeb">
    <w:name w:val="Normal (Web)"/>
    <w:basedOn w:val="Normal"/>
    <w:uiPriority w:val="99"/>
    <w:semiHidden/>
    <w:unhideWhenUsed/>
    <w:rsid w:val="00E52270"/>
    <w:pPr>
      <w:widowControl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D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47FD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semiHidden/>
    <w:unhideWhenUsed/>
    <w:rsid w:val="007A3B42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10091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924D0-14C8-4D75-B723-CF9F10ABB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1212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cubiculo 1</dc:creator>
  <cp:keywords/>
  <dc:description/>
  <cp:lastModifiedBy>Jurídico Office</cp:lastModifiedBy>
  <cp:revision>4</cp:revision>
  <cp:lastPrinted>2025-02-05T17:48:00Z</cp:lastPrinted>
  <dcterms:created xsi:type="dcterms:W3CDTF">2026-07-23T19:06:00Z</dcterms:created>
  <dcterms:modified xsi:type="dcterms:W3CDTF">2026-07-28T18:20:00Z</dcterms:modified>
</cp:coreProperties>
</file>